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831" w:rsidRPr="00990E2E" w:rsidRDefault="002D7831" w:rsidP="00990E2E">
      <w:pPr>
        <w:pStyle w:val="1"/>
        <w:spacing w:before="0"/>
        <w:rPr>
          <w:rFonts w:ascii="Calibri Light" w:hAnsi="Calibri Light" w:cs="Calibri Light"/>
          <w:kern w:val="36"/>
          <w:lang w:val="ru-RU" w:eastAsia="ru-RU" w:bidi="ar-SA"/>
        </w:rPr>
      </w:pPr>
      <w:r w:rsidRPr="00990E2E">
        <w:rPr>
          <w:rFonts w:ascii="Calibri Light" w:hAnsi="Calibri Light" w:cs="Calibri Light"/>
          <w:kern w:val="36"/>
          <w:lang w:val="ru-RU" w:eastAsia="ru-RU" w:bidi="ar-SA"/>
        </w:rPr>
        <w:t>Бизнес план агентства недвижимости</w:t>
      </w:r>
    </w:p>
    <w:p w:rsidR="002D7831" w:rsidRPr="00990E2E" w:rsidRDefault="002D7831" w:rsidP="00990E2E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0" w:name="1-kratkiy-invest"/>
      <w:bookmarkEnd w:id="0"/>
      <w:r w:rsidRPr="00990E2E">
        <w:rPr>
          <w:rFonts w:ascii="Calibri Light" w:hAnsi="Calibri Light" w:cs="Calibri Light"/>
          <w:lang w:val="ru-RU" w:eastAsia="ru-RU" w:bidi="ar-SA"/>
        </w:rPr>
        <w:t>1. Краткий инвестиционный меморандум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Капиталовложения в недвижимость являются одними из самых надежных видов вложений. К тому же, со временем она не обесценивается. Спрос в этой сфере всегда остается высоким. Для людей жилищный вопрос имеет первостепенное значение. Для решения этой проблемы чаще всего обращаются в агентства недвижимости. Даже в кризисное время этот рынок не испытывает серьезных потерь.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Зачастую агентство открывают люди, знакомые с бизнесом в области недвижимости — бывшие риэлторы или эксперты по оценке объектов недвижимости, имеющие опыт работы и наработавшие собственную базу клиентов. Кажущаяся легкость открытия данного бизнеса подвела многих начинающих предпринимателей, в результате неумелых действий которых закрывается большинство агентств. Разумный вариант — это поработать не менее 6 месяцев в данной сфере, возможно даже в нескольких компаниях, приобрести некоторый опыт в поиске клиентуры и общении с людьми, завести важные контакты, собственную базу клиентов. И уже только после этого можно вкладывать средства в осуществление проекта.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создания перспективной организации необходимо иметь четкий план реализации задач. В данном бизнес-плане рассмотрены важные аспекты этого дела.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Основные факторы успеха реализации проекта:</w:t>
      </w:r>
    </w:p>
    <w:p w:rsidR="002D7831" w:rsidRPr="00990E2E" w:rsidRDefault="00990E2E" w:rsidP="00990E2E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громное количество потребителей;</w:t>
      </w:r>
    </w:p>
    <w:p w:rsidR="002D7831" w:rsidRPr="00990E2E" w:rsidRDefault="00990E2E" w:rsidP="00990E2E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ысокое к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оличество предлагаемых ресурсов;</w:t>
      </w:r>
    </w:p>
    <w:p w:rsidR="002D7831" w:rsidRPr="00990E2E" w:rsidRDefault="00990E2E" w:rsidP="00990E2E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вободный вход на рынок;</w:t>
      </w:r>
    </w:p>
    <w:p w:rsidR="002D7831" w:rsidRPr="00990E2E" w:rsidRDefault="00990E2E" w:rsidP="00990E2E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изки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й уровень первоначальных затрат;</w:t>
      </w:r>
    </w:p>
    <w:p w:rsidR="002D7831" w:rsidRPr="00990E2E" w:rsidRDefault="00990E2E" w:rsidP="00990E2E">
      <w:pPr>
        <w:pStyle w:val="aa"/>
        <w:numPr>
          <w:ilvl w:val="0"/>
          <w:numId w:val="1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ысокая доходность сделок.</w:t>
      </w:r>
    </w:p>
    <w:p w:rsidR="002D7831" w:rsidRPr="00990E2E" w:rsidRDefault="002D7831" w:rsidP="00990E2E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Сумма первоначальных инвестиций составляет </w:t>
      </w: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428 000 рублей.</w:t>
      </w:r>
    </w:p>
    <w:p w:rsidR="002D7831" w:rsidRPr="00990E2E" w:rsidRDefault="002D7831" w:rsidP="00990E2E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Точка безубыточности достигается </w:t>
      </w: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в первый месяц работы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2D7831" w:rsidRPr="00990E2E" w:rsidRDefault="002D7831" w:rsidP="00990E2E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Срок окупаемости составляет от </w:t>
      </w: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6 месяцев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2D7831" w:rsidRPr="00990E2E" w:rsidRDefault="002D7831" w:rsidP="00990E2E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Внутренняя норма рентабельности 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88%.</w:t>
      </w:r>
    </w:p>
    <w:p w:rsidR="002D7831" w:rsidRPr="00990E2E" w:rsidRDefault="002D7831" w:rsidP="00990E2E">
      <w:pPr>
        <w:shd w:val="clear" w:color="auto" w:fill="F0F2F5"/>
        <w:spacing w:after="12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Средняя чистая ежемесячная прибыль</w:t>
      </w: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990E2E"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77 275.</w:t>
      </w:r>
    </w:p>
    <w:p w:rsidR="002D7831" w:rsidRPr="00990E2E" w:rsidRDefault="002D7831" w:rsidP="00990E2E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1" w:name="2-opisanie-bizne"/>
      <w:bookmarkEnd w:id="1"/>
      <w:r w:rsidRPr="00990E2E">
        <w:rPr>
          <w:rFonts w:ascii="Calibri Light" w:hAnsi="Calibri Light" w:cs="Calibri Light"/>
          <w:lang w:val="ru-RU" w:eastAsia="ru-RU" w:bidi="ar-SA"/>
        </w:rPr>
        <w:t>2. Описание бизнеса, продукта или услуги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Агентство недвижимости предоставляет услуги по покупке, продаже, сдаче в аренду недвижимости. Основными клиентами являются физические лица, но также планируется оказывать услуги и юридическим лицам. Как таковой сезонности в данном бизнесе нет. Главное — выстраивать свою работу правильно, быть гибким к внешним условиям и их изменению.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Основные функции агентства недвижимости: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Поиск возможных покупателей, арендаторов, общение и установление с ними деловых контактов. Подбор вариантов недвижимости по запросу покупателя или арендатора, ознакомление с выбранным объектом недвижимости.</w:t>
      </w:r>
    </w:p>
    <w:p w:rsidR="002D7831" w:rsidRPr="00990E2E" w:rsidRDefault="002D7831" w:rsidP="00990E2E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Проводя сделку, агентство помогает своему клиенту в сборе и своевременном оформлении пакета документов, согласовывает условия договора. Именно специалисты следят за правильным оформлением документации в соответствии с местными и федеральными законами, которые действуют на данный момент.</w:t>
      </w:r>
    </w:p>
    <w:p w:rsidR="002D7831" w:rsidRPr="00990E2E" w:rsidRDefault="002D7831" w:rsidP="00990E2E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Агентство может посредничать, представляя интересы клиента, когда необходимо взаимодействие с другими учреждениями или специалистами, которые участвуют в сделке.</w:t>
      </w:r>
    </w:p>
    <w:p w:rsidR="002D7831" w:rsidRPr="00990E2E" w:rsidRDefault="002D7831" w:rsidP="00990E2E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Агентство должно предоставлять клиенту полную и правдивую информацию о том объекте недвижимости, который фигурирует в сделке, об условиях этой сделки. Кроме того, специалисты по недвижимости также напоминают и предлагают клиенту страховку рисков утраты собственности на то жильё, которое клиент приобретает, или рисков порчи этого объекта недвижимости.</w:t>
      </w:r>
    </w:p>
    <w:p w:rsidR="002D7831" w:rsidRPr="00990E2E" w:rsidRDefault="002D7831" w:rsidP="00990E2E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Риэлторы должны хранить тайну сделки и всю конфиденциальную информацию, которую в ходе своей работы получают о клиенте или о сделке. Также необходимо отметить, что агентство отвечает за сохранность документов, которые ему были доверены в ходе работы.</w:t>
      </w:r>
    </w:p>
    <w:p w:rsidR="002D7831" w:rsidRPr="00990E2E" w:rsidRDefault="002D7831" w:rsidP="00990E2E">
      <w:pPr>
        <w:pStyle w:val="aa"/>
        <w:numPr>
          <w:ilvl w:val="0"/>
          <w:numId w:val="21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Специалисты по недвижимости должны изучать рынок, осуществлять поиск предложений и мониторинг спроса на недвижимость.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максимизации прибыли организации также будут оказываться </w:t>
      </w: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дополнительные услуги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, такие как:</w:t>
      </w:r>
    </w:p>
    <w:p w:rsidR="002D7831" w:rsidRPr="00990E2E" w:rsidRDefault="00990E2E" w:rsidP="00990E2E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онсультационные услуги;</w:t>
      </w:r>
    </w:p>
    <w:p w:rsidR="002D7831" w:rsidRPr="00990E2E" w:rsidRDefault="00990E2E" w:rsidP="00990E2E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ю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ридические услуги;</w:t>
      </w:r>
    </w:p>
    <w:p w:rsidR="002D7831" w:rsidRPr="00990E2E" w:rsidRDefault="00990E2E" w:rsidP="00990E2E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бор и оформление документов;</w:t>
      </w:r>
    </w:p>
    <w:p w:rsidR="002D7831" w:rsidRPr="00990E2E" w:rsidRDefault="00990E2E" w:rsidP="00990E2E">
      <w:pPr>
        <w:pStyle w:val="aa"/>
        <w:numPr>
          <w:ilvl w:val="0"/>
          <w:numId w:val="22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омплексные оформительские услуги.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proofErr w:type="spellStart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Риэлторское</w:t>
      </w:r>
      <w:proofErr w:type="spellEnd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агентство будет работать по </w:t>
      </w: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следующему графику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:</w:t>
      </w:r>
    </w:p>
    <w:p w:rsidR="002D7831" w:rsidRPr="00990E2E" w:rsidRDefault="002D7831" w:rsidP="00990E2E">
      <w:pPr>
        <w:pStyle w:val="aa"/>
        <w:numPr>
          <w:ilvl w:val="0"/>
          <w:numId w:val="2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10:00 </w:t>
      </w:r>
      <w:r w:rsidR="00990E2E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990E2E"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21:00 в рабочие дни;</w:t>
      </w:r>
    </w:p>
    <w:p w:rsidR="002D7831" w:rsidRPr="00990E2E" w:rsidRDefault="002D7831" w:rsidP="00990E2E">
      <w:pPr>
        <w:pStyle w:val="aa"/>
        <w:numPr>
          <w:ilvl w:val="0"/>
          <w:numId w:val="2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9:00 </w:t>
      </w:r>
      <w:r w:rsidR="00990E2E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990E2E"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18:00 в выходные дни.</w:t>
      </w:r>
    </w:p>
    <w:p w:rsidR="002D7831" w:rsidRPr="00990E2E" w:rsidRDefault="002D7831" w:rsidP="00990E2E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2" w:name="3-opisanie-rynka"/>
      <w:bookmarkEnd w:id="2"/>
      <w:r w:rsidRPr="00990E2E">
        <w:rPr>
          <w:rFonts w:ascii="Calibri Light" w:hAnsi="Calibri Light" w:cs="Calibri Light"/>
          <w:lang w:val="ru-RU" w:eastAsia="ru-RU" w:bidi="ar-SA"/>
        </w:rPr>
        <w:t>3. Описание рынка сбыта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Клиентами агентства недвижимости являются лица, которые заинтересованы в аренде, покупке, продаже или сдаче недвижимости. Потенциальный покупатель имеет возраст 30-55 лет.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Общие моменты целевой аудитории:</w:t>
      </w:r>
    </w:p>
    <w:p w:rsidR="002D7831" w:rsidRPr="00990E2E" w:rsidRDefault="002D7831" w:rsidP="00990E2E">
      <w:pPr>
        <w:pStyle w:val="aa"/>
        <w:numPr>
          <w:ilvl w:val="0"/>
          <w:numId w:val="2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Социальное положение.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Средний класс и выше, поскольку позволить себе покупку квартиры даже в ипотеку могут люди с более высокой заработной платой.</w:t>
      </w:r>
    </w:p>
    <w:p w:rsidR="002D7831" w:rsidRPr="00990E2E" w:rsidRDefault="002D7831" w:rsidP="00990E2E">
      <w:pPr>
        <w:pStyle w:val="aa"/>
        <w:numPr>
          <w:ilvl w:val="0"/>
          <w:numId w:val="2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Материальное положение.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Средний семейный доход составляет от 70 000 до 120 000 рублей. Данная категория может позволить себе ипотечный кредит с ежемесячным платежом от 15 до 30 тыс. руб. Для покупателей с более низким доходом нужно рассматривать дополнительные, более экономные варианты приобретения жилья.</w:t>
      </w:r>
    </w:p>
    <w:p w:rsidR="00990E2E" w:rsidRDefault="002D7831" w:rsidP="00990E2E">
      <w:pPr>
        <w:pStyle w:val="aa"/>
        <w:numPr>
          <w:ilvl w:val="0"/>
          <w:numId w:val="2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Семейное положение.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60% семейные пары, 30% 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990E2E"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одинокие молодые девушки или молодые люди, 10% </w:t>
      </w:r>
      <w:r w:rsidR="00990E2E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990E2E"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остальные.</w:t>
      </w:r>
    </w:p>
    <w:p w:rsidR="002D7831" w:rsidRPr="00990E2E" w:rsidRDefault="002D7831" w:rsidP="00990E2E">
      <w:pPr>
        <w:pStyle w:val="aa"/>
        <w:numPr>
          <w:ilvl w:val="0"/>
          <w:numId w:val="24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Образование.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Высшее 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990E2E"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80%, Среднее специальное 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990E2E"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10%, Остальное 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990E2E"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 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10%.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Цели приобретения жилья:</w:t>
      </w:r>
    </w:p>
    <w:p w:rsidR="002D7831" w:rsidRPr="00990E2E" w:rsidRDefault="002D7831" w:rsidP="00990E2E">
      <w:pPr>
        <w:pStyle w:val="aa"/>
        <w:numPr>
          <w:ilvl w:val="0"/>
          <w:numId w:val="2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личное пользование;</w:t>
      </w:r>
    </w:p>
    <w:p w:rsidR="002D7831" w:rsidRPr="00990E2E" w:rsidRDefault="002D7831" w:rsidP="00990E2E">
      <w:pPr>
        <w:pStyle w:val="aa"/>
        <w:numPr>
          <w:ilvl w:val="0"/>
          <w:numId w:val="2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осуществления коммерческой деятельности;</w:t>
      </w:r>
    </w:p>
    <w:p w:rsidR="002D7831" w:rsidRPr="00990E2E" w:rsidRDefault="002D7831" w:rsidP="00990E2E">
      <w:pPr>
        <w:pStyle w:val="aa"/>
        <w:numPr>
          <w:ilvl w:val="0"/>
          <w:numId w:val="25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инвестиционный проект (покупка на разных этапах строительства с возможной перепродажей или сдачей в аренду).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 каждым годом число квартир в России стабильно увеличивается. Динамику можно увидеть в таблице ниже (данные Росстата). А, следовательно, и количество осуществляемых сделок тоже возрастает. Таким образом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,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спрос на услуги </w:t>
      </w:r>
      <w:proofErr w:type="spellStart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риэлторских</w:t>
      </w:r>
      <w:proofErr w:type="spellEnd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агентств также повышается.</w:t>
      </w:r>
    </w:p>
    <w:tbl>
      <w:tblPr>
        <w:tblW w:w="9356" w:type="dxa"/>
        <w:tblInd w:w="63" w:type="dxa"/>
        <w:tblCellMar>
          <w:left w:w="0" w:type="dxa"/>
          <w:right w:w="0" w:type="dxa"/>
        </w:tblCellMar>
        <w:tblLook w:val="04A0"/>
      </w:tblPr>
      <w:tblGrid>
        <w:gridCol w:w="3119"/>
        <w:gridCol w:w="779"/>
        <w:gridCol w:w="780"/>
        <w:gridCol w:w="779"/>
        <w:gridCol w:w="780"/>
        <w:gridCol w:w="780"/>
        <w:gridCol w:w="779"/>
        <w:gridCol w:w="780"/>
        <w:gridCol w:w="780"/>
      </w:tblGrid>
      <w:tr w:rsidR="00990E2E" w:rsidRPr="00990E2E" w:rsidTr="00990E2E">
        <w:trPr>
          <w:trHeight w:val="538"/>
        </w:trPr>
        <w:tc>
          <w:tcPr>
            <w:tcW w:w="935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Число построенных квартир в Российской Федерации и их средний размер</w:t>
            </w:r>
          </w:p>
        </w:tc>
      </w:tr>
      <w:tr w:rsidR="00990E2E" w:rsidRPr="00990E2E" w:rsidTr="00990E2E">
        <w:trPr>
          <w:trHeight w:val="538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2004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2007</w:t>
            </w:r>
          </w:p>
        </w:tc>
      </w:tr>
      <w:tr w:rsidR="00990E2E" w:rsidRPr="00990E2E" w:rsidTr="00990E2E">
        <w:trPr>
          <w:trHeight w:val="501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Число квартир, тыс.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382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396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427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477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515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609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722</w:t>
            </w:r>
          </w:p>
        </w:tc>
      </w:tr>
      <w:tr w:rsidR="00990E2E" w:rsidRPr="00990E2E" w:rsidTr="00990E2E">
        <w:trPr>
          <w:trHeight w:val="664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Их средний размер, м</w:t>
            </w:r>
            <w:proofErr w:type="gramStart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</w:t>
            </w:r>
            <w:proofErr w:type="gramEnd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 общей площади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81,1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83,1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85,3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85,4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86,0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84,5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83,1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84,7</w:t>
            </w:r>
          </w:p>
        </w:tc>
      </w:tr>
      <w:tr w:rsidR="00990E2E" w:rsidRPr="00990E2E" w:rsidTr="00990E2E">
        <w:trPr>
          <w:trHeight w:val="338"/>
        </w:trPr>
        <w:tc>
          <w:tcPr>
            <w:tcW w:w="935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i/>
                <w:sz w:val="20"/>
                <w:szCs w:val="20"/>
                <w:lang w:val="ru-RU" w:eastAsia="ru-RU" w:bidi="ar-SA"/>
              </w:rPr>
              <w:t>Из них по видам квартир, в процентах от общего ввода:</w:t>
            </w:r>
          </w:p>
        </w:tc>
      </w:tr>
      <w:tr w:rsidR="00990E2E" w:rsidRPr="00990E2E" w:rsidTr="00990E2E">
        <w:trPr>
          <w:trHeight w:val="338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однокомнатные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31</w:t>
            </w:r>
          </w:p>
        </w:tc>
      </w:tr>
      <w:tr w:rsidR="00990E2E" w:rsidRPr="00990E2E" w:rsidTr="00990E2E">
        <w:trPr>
          <w:trHeight w:val="338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двухкомнатные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32</w:t>
            </w:r>
          </w:p>
        </w:tc>
      </w:tr>
      <w:tr w:rsidR="00990E2E" w:rsidRPr="00990E2E" w:rsidTr="00990E2E">
        <w:trPr>
          <w:trHeight w:val="250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трёхкомнатные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24</w:t>
            </w:r>
          </w:p>
        </w:tc>
      </w:tr>
      <w:tr w:rsidR="00990E2E" w:rsidRPr="00990E2E" w:rsidTr="00990E2E">
        <w:trPr>
          <w:trHeight w:val="338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четырёхкомнатные и более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990E2E" w:rsidRPr="00990E2E" w:rsidTr="00990E2E">
        <w:trPr>
          <w:trHeight w:val="538"/>
        </w:trPr>
        <w:tc>
          <w:tcPr>
            <w:tcW w:w="935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Число построенных квартир в Российской Федерации и их средний размер</w:t>
            </w:r>
          </w:p>
        </w:tc>
      </w:tr>
      <w:tr w:rsidR="00990E2E" w:rsidRPr="00990E2E" w:rsidTr="00990E2E">
        <w:trPr>
          <w:trHeight w:val="538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2009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2011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2012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2013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2014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2015</w:t>
            </w:r>
          </w:p>
        </w:tc>
      </w:tr>
      <w:tr w:rsidR="00990E2E" w:rsidRPr="00990E2E" w:rsidTr="00990E2E">
        <w:trPr>
          <w:trHeight w:val="501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Число квартир, тыс.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768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702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717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786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838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929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1124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1195</w:t>
            </w:r>
          </w:p>
        </w:tc>
      </w:tr>
      <w:tr w:rsidR="00990E2E" w:rsidRPr="00990E2E" w:rsidTr="00990E2E">
        <w:trPr>
          <w:trHeight w:val="664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Их средний размер, м</w:t>
            </w:r>
            <w:proofErr w:type="gramStart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</w:t>
            </w:r>
            <w:proofErr w:type="gramEnd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 общей площади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83,4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85,3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81,5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79,3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78,4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75,8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74,9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71,4</w:t>
            </w:r>
          </w:p>
        </w:tc>
      </w:tr>
      <w:tr w:rsidR="00990E2E" w:rsidRPr="00990E2E" w:rsidTr="00990E2E">
        <w:trPr>
          <w:trHeight w:val="338"/>
        </w:trPr>
        <w:tc>
          <w:tcPr>
            <w:tcW w:w="935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i/>
                <w:sz w:val="20"/>
                <w:szCs w:val="20"/>
                <w:lang w:val="ru-RU" w:eastAsia="ru-RU" w:bidi="ar-SA"/>
              </w:rPr>
              <w:t>Из них по видам квартир, в процентах от общего ввода:</w:t>
            </w:r>
          </w:p>
        </w:tc>
      </w:tr>
      <w:tr w:rsidR="00990E2E" w:rsidRPr="00990E2E" w:rsidTr="00990E2E">
        <w:trPr>
          <w:trHeight w:val="338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однокомнатные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43</w:t>
            </w:r>
          </w:p>
        </w:tc>
      </w:tr>
      <w:tr w:rsidR="00990E2E" w:rsidRPr="00990E2E" w:rsidTr="00990E2E">
        <w:trPr>
          <w:trHeight w:val="338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двухкомнатные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</w:t>
            </w:r>
          </w:p>
        </w:tc>
      </w:tr>
      <w:tr w:rsidR="00990E2E" w:rsidRPr="00990E2E" w:rsidTr="00990E2E">
        <w:trPr>
          <w:trHeight w:val="250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трёхкомнатные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18</w:t>
            </w:r>
          </w:p>
        </w:tc>
      </w:tr>
      <w:tr w:rsidR="00990E2E" w:rsidRPr="00990E2E" w:rsidTr="00990E2E">
        <w:trPr>
          <w:trHeight w:val="338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четырёхкомнатные и более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</w:t>
            </w:r>
          </w:p>
        </w:tc>
      </w:tr>
    </w:tbl>
    <w:p w:rsidR="002D7831" w:rsidRPr="00990E2E" w:rsidRDefault="002D7831" w:rsidP="00990E2E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3" w:name="4-prodaji-i-mark"/>
      <w:bookmarkEnd w:id="3"/>
      <w:r w:rsidRPr="00990E2E">
        <w:rPr>
          <w:rFonts w:ascii="Calibri Light" w:hAnsi="Calibri Light" w:cs="Calibri Light"/>
          <w:lang w:val="ru-RU" w:eastAsia="ru-RU" w:bidi="ar-SA"/>
        </w:rPr>
        <w:t>4. Продажи и маркетинг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нише агентств недвижимости конкуренция высока. Поэтому для осуществления наиболее эффективной деятельности особое внимание следует уделить рекламе. Использовать сразу все имеющиеся способы продвижения не нужно. Во-первых, не все они являются эффективными. Во-вторых, это может не только снизить рентабельность, но и вовсе лишить вас прибыли. Подходите к выбору способов рекламы разумно.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outlineLvl w:val="3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</w:pPr>
      <w:bookmarkStart w:id="4" w:name="rekomenduemye-sposoby-prodvije"/>
      <w:bookmarkStart w:id="5" w:name="section_3_1"/>
      <w:bookmarkStart w:id="6" w:name="head1"/>
      <w:bookmarkEnd w:id="4"/>
      <w:bookmarkEnd w:id="5"/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Рекомендуемые способы продвижения:</w:t>
      </w:r>
    </w:p>
    <w:p w:rsidR="002D7831" w:rsidRPr="00990E2E" w:rsidRDefault="002D7831" w:rsidP="00990E2E">
      <w:pPr>
        <w:pStyle w:val="aa"/>
        <w:numPr>
          <w:ilvl w:val="0"/>
          <w:numId w:val="26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Газеты бесплатных объявлений.</w:t>
      </w:r>
      <w:r w:rsid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 названию понятно, что стоимость такой рекламы нулевая. Такой вид рекламы может принести свои плоды, к тому же, вы за неё не платите. Причём можно размещать рекламу не об агентстве, а о квартирах.</w:t>
      </w:r>
    </w:p>
    <w:p w:rsidR="002D7831" w:rsidRPr="00990E2E" w:rsidRDefault="002D7831" w:rsidP="00990E2E">
      <w:pPr>
        <w:pStyle w:val="aa"/>
        <w:numPr>
          <w:ilvl w:val="0"/>
          <w:numId w:val="26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Размещение рекламы в специализированных изданиях.</w:t>
      </w:r>
      <w:r w:rsid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Это может быть, например, журнал или газета о недвижимости. Чаще всего таким способом можно привлечь клиентов, являющихся юридическими лицами, или подкованных в данной сфере людей.</w:t>
      </w:r>
    </w:p>
    <w:p w:rsidR="002D7831" w:rsidRPr="00990E2E" w:rsidRDefault="002D7831" w:rsidP="00990E2E">
      <w:pPr>
        <w:pStyle w:val="aa"/>
        <w:numPr>
          <w:ilvl w:val="0"/>
          <w:numId w:val="26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 xml:space="preserve">Размещение информации в местных </w:t>
      </w:r>
      <w:proofErr w:type="spellStart"/>
      <w:proofErr w:type="gramStart"/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интернет-каталогах</w:t>
      </w:r>
      <w:proofErr w:type="spellEnd"/>
      <w:proofErr w:type="gramEnd"/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.</w:t>
      </w:r>
      <w:r w:rsid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Многие люди осуществляют поиск </w:t>
      </w:r>
      <w:proofErr w:type="spellStart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риэлторского</w:t>
      </w:r>
      <w:proofErr w:type="spellEnd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агентства через подобные сайты, там же обычно размещают информацию, контактные данные. А пользователи, как правило, могут оставить свои отзывы.</w:t>
      </w:r>
    </w:p>
    <w:p w:rsidR="002D7831" w:rsidRPr="00990E2E" w:rsidRDefault="002D7831" w:rsidP="00990E2E">
      <w:pPr>
        <w:pStyle w:val="aa"/>
        <w:numPr>
          <w:ilvl w:val="0"/>
          <w:numId w:val="26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Собственный сайт.</w:t>
      </w:r>
      <w:r w:rsid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Один из наиболее эффективных методов продвижения. Во-первых, люди могут сразу же ознакомиться с прейскурантом, спектром услуг, специалистами и многим другим. Важно максимально наполнить сайт, сделать его таким, чтобы он привлекал людей, был понятным и качественным. Можно разработать систему обратной связи, </w:t>
      </w:r>
      <w:proofErr w:type="spellStart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онлайн-консультирования</w:t>
      </w:r>
      <w:proofErr w:type="spellEnd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2D7831" w:rsidRPr="00990E2E" w:rsidRDefault="002D7831" w:rsidP="00990E2E">
      <w:pPr>
        <w:pStyle w:val="aa"/>
        <w:numPr>
          <w:ilvl w:val="0"/>
          <w:numId w:val="26"/>
        </w:numPr>
        <w:shd w:val="clear" w:color="auto" w:fill="FFFFFF"/>
        <w:spacing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Реклама в интернете.</w:t>
      </w:r>
      <w:r w:rsid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 xml:space="preserve">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Особенно актуален этот вид рекламы будет, если вы имеете свой сайт. Сразу же пойдут отклики, просмотры. Стоит подумать о размещении информации на </w:t>
      </w:r>
      <w:proofErr w:type="spellStart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Яндекс</w:t>
      </w:r>
      <w:proofErr w:type="gramStart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.Д</w:t>
      </w:r>
      <w:proofErr w:type="gramEnd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ирект</w:t>
      </w:r>
      <w:proofErr w:type="spellEnd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, </w:t>
      </w:r>
      <w:proofErr w:type="spellStart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Avito.ru</w:t>
      </w:r>
      <w:proofErr w:type="spellEnd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2D7831" w:rsidRPr="00990E2E" w:rsidRDefault="002D7831" w:rsidP="00990E2E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7" w:name="5-plan-proizvodstva"/>
      <w:bookmarkEnd w:id="7"/>
      <w:r w:rsidRPr="00990E2E">
        <w:rPr>
          <w:rFonts w:ascii="Calibri Light" w:hAnsi="Calibri Light" w:cs="Calibri Light"/>
          <w:lang w:val="ru-RU" w:eastAsia="ru-RU" w:bidi="ar-SA"/>
        </w:rPr>
        <w:t>5. План производства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Ключевая цель 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открытие агентства недвижимости и максимизация его прибыли.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outlineLvl w:val="3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</w:pPr>
      <w:bookmarkStart w:id="8" w:name="1-etap"/>
      <w:bookmarkStart w:id="9" w:name="section_4_1"/>
      <w:bookmarkEnd w:id="6"/>
      <w:bookmarkEnd w:id="8"/>
      <w:bookmarkEnd w:id="9"/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1 этап:</w:t>
      </w:r>
    </w:p>
    <w:p w:rsidR="002D7831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Оформление необходимых 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документов.</w:t>
      </w:r>
    </w:p>
    <w:p w:rsidR="00990E2E" w:rsidRPr="00990E2E" w:rsidRDefault="00990E2E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 основным мероприятиям и правилам относятся:</w:t>
      </w:r>
    </w:p>
    <w:p w:rsidR="002D7831" w:rsidRPr="00990E2E" w:rsidRDefault="00990E2E" w:rsidP="00990E2E">
      <w:pPr>
        <w:pStyle w:val="aa"/>
        <w:numPr>
          <w:ilvl w:val="0"/>
          <w:numId w:val="2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егистрация предприятия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(это может быть ИП ил</w:t>
      </w:r>
      <w:proofErr w:type="gramStart"/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 ООО</w:t>
      </w:r>
      <w:proofErr w:type="gramEnd"/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);</w:t>
      </w:r>
    </w:p>
    <w:p w:rsidR="002D7831" w:rsidRPr="00990E2E" w:rsidRDefault="00990E2E" w:rsidP="00990E2E">
      <w:pPr>
        <w:pStyle w:val="aa"/>
        <w:numPr>
          <w:ilvl w:val="0"/>
          <w:numId w:val="2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н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ужно использовать следующие коды ОКВЭД 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70.31.1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«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Предоставление посреднических услуг при покупке, продаже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 аренде недвижимого имущества»;</w:t>
      </w:r>
    </w:p>
    <w:p w:rsidR="002D7831" w:rsidRPr="00990E2E" w:rsidRDefault="00990E2E" w:rsidP="00990E2E">
      <w:pPr>
        <w:pStyle w:val="aa"/>
        <w:numPr>
          <w:ilvl w:val="0"/>
          <w:numId w:val="2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л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ицензированию данный вид деятельности не подлежит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2D7831" w:rsidRPr="00990E2E" w:rsidRDefault="00990E2E" w:rsidP="00990E2E">
      <w:pPr>
        <w:pStyle w:val="aa"/>
        <w:numPr>
          <w:ilvl w:val="0"/>
          <w:numId w:val="2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редприниматель имеет возможность выплачивать ЕНВД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 о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н также может использовать УСН «Доходы» 6% или УСН «Доходы минус расходы» 15 %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(для расчета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данного бизнес-плана 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используется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ЕНВД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);</w:t>
      </w:r>
    </w:p>
    <w:p w:rsidR="002D7831" w:rsidRPr="00990E2E" w:rsidRDefault="00990E2E" w:rsidP="00990E2E">
      <w:pPr>
        <w:pStyle w:val="aa"/>
        <w:numPr>
          <w:ilvl w:val="0"/>
          <w:numId w:val="2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ткрытие расчётного счёта.</w:t>
      </w:r>
    </w:p>
    <w:p w:rsidR="002D7831" w:rsidRPr="00990E2E" w:rsidRDefault="00990E2E" w:rsidP="00990E2E">
      <w:pPr>
        <w:pStyle w:val="aa"/>
        <w:numPr>
          <w:ilvl w:val="0"/>
          <w:numId w:val="27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акже для риэлт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рского агентства желательно иметь печать, хоть закон и не обязывает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(к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лиентам будет спокойнее иметь на руках договора с печатями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)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outlineLvl w:val="3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</w:pPr>
      <w:bookmarkStart w:id="10" w:name="head3"/>
      <w:bookmarkStart w:id="11" w:name="2-etap"/>
      <w:bookmarkStart w:id="12" w:name="section_4_2"/>
      <w:bookmarkEnd w:id="10"/>
      <w:bookmarkEnd w:id="11"/>
      <w:bookmarkEnd w:id="12"/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2 этап: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Обзор рынка недвижимости для подбора оптимального помещения.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Основные требования к помещению:</w:t>
      </w:r>
    </w:p>
    <w:p w:rsidR="002D7831" w:rsidRPr="00990E2E" w:rsidRDefault="00990E2E" w:rsidP="00990E2E">
      <w:pPr>
        <w:pStyle w:val="aa"/>
        <w:numPr>
          <w:ilvl w:val="0"/>
          <w:numId w:val="2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площадь: 15-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20 м</w:t>
      </w:r>
      <w:proofErr w:type="gramStart"/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vertAlign w:val="superscript"/>
          <w:lang w:val="ru-RU" w:eastAsia="ru-RU" w:bidi="ar-SA"/>
        </w:rPr>
        <w:t>2</w:t>
      </w:r>
      <w:proofErr w:type="gramEnd"/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</w:t>
      </w:r>
    </w:p>
    <w:p w:rsidR="002D7831" w:rsidRPr="00990E2E" w:rsidRDefault="00990E2E" w:rsidP="00990E2E">
      <w:pPr>
        <w:pStyle w:val="aa"/>
        <w:numPr>
          <w:ilvl w:val="0"/>
          <w:numId w:val="2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ж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елательно наличие парковки для 5 автомобилей и более;</w:t>
      </w:r>
    </w:p>
    <w:p w:rsidR="002D7831" w:rsidRPr="00990E2E" w:rsidRDefault="00990E2E" w:rsidP="00990E2E">
      <w:pPr>
        <w:pStyle w:val="aa"/>
        <w:numPr>
          <w:ilvl w:val="0"/>
          <w:numId w:val="28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есторасположение — центр города. Оптимальный вариант 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аренда недвижимости в каком-либо презентабельном здании: торговом комплексе или </w:t>
      </w:r>
      <w:proofErr w:type="spellStart"/>
      <w:proofErr w:type="gramStart"/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бизнес-центре</w:t>
      </w:r>
      <w:proofErr w:type="spellEnd"/>
      <w:proofErr w:type="gramEnd"/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outlineLvl w:val="3"/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</w:pPr>
      <w:bookmarkStart w:id="13" w:name="head5"/>
      <w:bookmarkStart w:id="14" w:name="3-etap"/>
      <w:bookmarkStart w:id="15" w:name="section_4_3"/>
      <w:bookmarkEnd w:id="13"/>
      <w:bookmarkEnd w:id="14"/>
      <w:bookmarkEnd w:id="15"/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3 этап:</w:t>
      </w:r>
    </w:p>
    <w:p w:rsidR="002D7831" w:rsidRPr="00990E2E" w:rsidRDefault="00990E2E" w:rsidP="00990E2E">
      <w:pPr>
        <w:pStyle w:val="aa"/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емонт помещения;</w:t>
      </w:r>
    </w:p>
    <w:p w:rsidR="002D7831" w:rsidRPr="00990E2E" w:rsidRDefault="00990E2E" w:rsidP="00990E2E">
      <w:pPr>
        <w:pStyle w:val="aa"/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акупка необходимой мебели, техники и пр.;</w:t>
      </w:r>
    </w:p>
    <w:p w:rsidR="002D7831" w:rsidRPr="00990E2E" w:rsidRDefault="00990E2E" w:rsidP="00990E2E">
      <w:pPr>
        <w:pStyle w:val="aa"/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оиск персонала;</w:t>
      </w:r>
    </w:p>
    <w:p w:rsidR="002D7831" w:rsidRPr="00990E2E" w:rsidRDefault="00990E2E" w:rsidP="00990E2E">
      <w:pPr>
        <w:pStyle w:val="aa"/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бучение персонала;</w:t>
      </w:r>
    </w:p>
    <w:p w:rsidR="002D7831" w:rsidRPr="00990E2E" w:rsidRDefault="00990E2E" w:rsidP="00990E2E">
      <w:pPr>
        <w:pStyle w:val="aa"/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оведение рекламной кампании;</w:t>
      </w:r>
    </w:p>
    <w:p w:rsidR="002D7831" w:rsidRPr="00990E2E" w:rsidRDefault="00990E2E" w:rsidP="00990E2E">
      <w:pPr>
        <w:pStyle w:val="aa"/>
        <w:numPr>
          <w:ilvl w:val="0"/>
          <w:numId w:val="29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ачало деятельности агентства.</w:t>
      </w:r>
    </w:p>
    <w:p w:rsidR="002D7831" w:rsidRPr="00990E2E" w:rsidRDefault="002D7831" w:rsidP="00990E2E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16" w:name="6-organizacionna"/>
      <w:bookmarkEnd w:id="16"/>
      <w:r w:rsidRPr="00990E2E">
        <w:rPr>
          <w:rFonts w:ascii="Calibri Light" w:hAnsi="Calibri Light" w:cs="Calibri Light"/>
          <w:lang w:val="ru-RU" w:eastAsia="ru-RU" w:bidi="ar-SA"/>
        </w:rPr>
        <w:t>6. Организационная структура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План по персоналу:</w:t>
      </w:r>
    </w:p>
    <w:p w:rsidR="002D7831" w:rsidRPr="00990E2E" w:rsidRDefault="00990E2E" w:rsidP="00990E2E">
      <w:pPr>
        <w:pStyle w:val="aa"/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иректор;</w:t>
      </w:r>
    </w:p>
    <w:p w:rsidR="002D7831" w:rsidRPr="00990E2E" w:rsidRDefault="00990E2E" w:rsidP="00990E2E">
      <w:pPr>
        <w:pStyle w:val="aa"/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иэлторы (4 чел);</w:t>
      </w:r>
    </w:p>
    <w:p w:rsidR="002D7831" w:rsidRPr="00990E2E" w:rsidRDefault="00990E2E" w:rsidP="00990E2E">
      <w:pPr>
        <w:pStyle w:val="aa"/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ю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рист (1 чел);</w:t>
      </w:r>
    </w:p>
    <w:p w:rsidR="002D7831" w:rsidRPr="00990E2E" w:rsidRDefault="00990E2E" w:rsidP="00990E2E">
      <w:pPr>
        <w:pStyle w:val="aa"/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фис-менеджер (1 чел);</w:t>
      </w:r>
    </w:p>
    <w:p w:rsidR="002D7831" w:rsidRPr="00990E2E" w:rsidRDefault="00990E2E" w:rsidP="00990E2E">
      <w:pPr>
        <w:pStyle w:val="aa"/>
        <w:numPr>
          <w:ilvl w:val="0"/>
          <w:numId w:val="30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у</w:t>
      </w:r>
      <w:r w:rsidR="002D7831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борщица (1 чел).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Особое внимание следует обратить на кадровый состав вашего агентства. Поскольку работа связана с общением с людьми, выбор сотрудников крайне важен. Коммуникабельность, доброжелательность и выдержка — вот минимальный набор каче</w:t>
      </w:r>
      <w:proofErr w:type="gramStart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ств дл</w:t>
      </w:r>
      <w:proofErr w:type="gramEnd"/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я успешного агента по недвижимости.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На начальном этапе работы агентства вам потребуется штат агентов численностью около 4 человек. Опыт работы в сфере </w:t>
      </w:r>
      <w:r w:rsidR="00990E2E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риэлтерской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деятельности и недвижимости для руководителя и части персонала обязателен.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Нужно отметить, что текучесть кадров в риэлтерском бизнесе очень высока. Всё это связано с тем, что заработок у агентов, а соответственно у агентства, нестабильный. Если сотрудник неактивен, то он может работать без дохода достаточно долгое время. Если вам нужно предотвратить это, то стоит задуматься о каких-либо социальных пакетах для сотрудников или минимальной ставке.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Обучение каждого риэлтора начинается со знакомства с кругом основных обязанностей. В разных компаниях функционал менеджера по недвижимости может отличаться, но основные направления деятельности схожи, необходимо:</w:t>
      </w:r>
    </w:p>
    <w:p w:rsidR="002D7831" w:rsidRPr="00990E2E" w:rsidRDefault="002D7831" w:rsidP="00990E2E">
      <w:pPr>
        <w:pStyle w:val="aa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искать клиентов;</w:t>
      </w:r>
    </w:p>
    <w:p w:rsidR="002D7831" w:rsidRPr="00990E2E" w:rsidRDefault="002D7831" w:rsidP="00990E2E">
      <w:pPr>
        <w:pStyle w:val="aa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вести переговоры и консультации;</w:t>
      </w:r>
    </w:p>
    <w:p w:rsidR="002D7831" w:rsidRPr="00990E2E" w:rsidRDefault="002D7831" w:rsidP="00990E2E">
      <w:pPr>
        <w:pStyle w:val="aa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сопровождать сделки (сбор документов, оценка недвижимости, заключение договоров);</w:t>
      </w:r>
    </w:p>
    <w:p w:rsidR="002D7831" w:rsidRPr="00990E2E" w:rsidRDefault="002D7831" w:rsidP="00990E2E">
      <w:pPr>
        <w:pStyle w:val="aa"/>
        <w:numPr>
          <w:ilvl w:val="0"/>
          <w:numId w:val="31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проводить мониторинг рынка недвижимости.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Клиент и риэлтор обязательно заключают письменный договор, в котором расписан порядок оказания услуг. Агент представляет интересы клиента по этому договору и должен действовать в соответствии с законами. Жилищный, семейный, земельный кодексы, нормативы и правовые акты, инструкции и положения, 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="00990E2E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все эти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и другие необходимые в деятельности юридические документы менеджеру по недвижимости нужно знать. Бывает, что в обязанности агента входит и обслуживание клиента после продажи.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штате агентства недвижимости обязательно должен быть опытный юрист для решения правовых вопросов.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За решение текущих офисных задач и обработку входящих запросов будет отвечать офис-менеджер.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Зарплата риэлтора формируется следующим образом: 10 000 руб. оклад и премиальная часть, которая составляет 40% от сделанной работы. Все остальные сотрудники получают фиксированный оклад.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Фонд оплаты труда 1-ого года реализации проекта</w:t>
      </w:r>
    </w:p>
    <w:tbl>
      <w:tblPr>
        <w:tblW w:w="9356" w:type="dxa"/>
        <w:tblInd w:w="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2"/>
        <w:gridCol w:w="960"/>
        <w:gridCol w:w="999"/>
        <w:gridCol w:w="999"/>
        <w:gridCol w:w="998"/>
        <w:gridCol w:w="999"/>
        <w:gridCol w:w="999"/>
      </w:tblGrid>
      <w:tr w:rsidR="00990E2E" w:rsidRPr="00990E2E" w:rsidTr="00990E2E">
        <w:trPr>
          <w:trHeight w:val="250"/>
        </w:trPr>
        <w:tc>
          <w:tcPr>
            <w:tcW w:w="340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Должность</w:t>
            </w:r>
          </w:p>
        </w:tc>
        <w:tc>
          <w:tcPr>
            <w:tcW w:w="595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Затраты на оплату труда, руб.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 месяц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 месяц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 месяц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 месяц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5 месяц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6 месяц</w:t>
            </w:r>
          </w:p>
        </w:tc>
      </w:tr>
      <w:tr w:rsidR="00990E2E" w:rsidRPr="00990E2E" w:rsidTr="00990E2E">
        <w:trPr>
          <w:trHeight w:val="1002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Риелтор (</w:t>
            </w:r>
            <w:r w:rsidR="002D7831"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 чел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.</w:t>
            </w:r>
            <w:r w:rsidR="002D7831"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), окладная часть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</w:tr>
      <w:tr w:rsidR="00990E2E" w:rsidRPr="00990E2E" w:rsidTr="00990E2E">
        <w:trPr>
          <w:trHeight w:val="1002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Риелтор </w:t>
            </w:r>
            <w:r w:rsidR="002D7831"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(4 чел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.</w:t>
            </w:r>
            <w:r w:rsidR="002D7831"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), премиальная часть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150 400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162 000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173 600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182 200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197 200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183 400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Юрист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</w:tr>
      <w:tr w:rsidR="00990E2E" w:rsidRPr="00990E2E" w:rsidTr="00990E2E">
        <w:trPr>
          <w:trHeight w:val="501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Офис-менеджер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Уборщица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990E2E" w:rsidRPr="00990E2E" w:rsidTr="00990E2E">
        <w:trPr>
          <w:trHeight w:val="751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Страховые взносы (30% ФОТ)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272 900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284 500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296 100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304 700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319 700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305 900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7 месяц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8 месяц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9 месяц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10 месяц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11 месяц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12 месяц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Риелтор (4</w:t>
            </w: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 чел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.</w:t>
            </w: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), окладная часть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Риелторы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(4 чел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.</w:t>
            </w: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), премиальная часть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170 600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176 600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172 600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192 200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154 200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Директор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Юрист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25 000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Офис-менеджер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Уборщица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Страховые взносы (30% ФОТ)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37 500</w:t>
            </w:r>
          </w:p>
        </w:tc>
      </w:tr>
      <w:tr w:rsidR="00990E2E" w:rsidRPr="00990E2E" w:rsidTr="00990E2E">
        <w:trPr>
          <w:trHeight w:val="250"/>
        </w:trPr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293 100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299 100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295 100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272 500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314 700</w:t>
            </w:r>
          </w:p>
        </w:tc>
        <w:tc>
          <w:tcPr>
            <w:tcW w:w="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276 700</w:t>
            </w:r>
          </w:p>
        </w:tc>
      </w:tr>
    </w:tbl>
    <w:p w:rsidR="002D7831" w:rsidRPr="00990E2E" w:rsidRDefault="002D7831" w:rsidP="00990E2E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17" w:name="7-finansovyy-plan"/>
      <w:bookmarkEnd w:id="17"/>
      <w:r w:rsidRPr="00990E2E">
        <w:rPr>
          <w:rFonts w:ascii="Calibri Light" w:hAnsi="Calibri Light" w:cs="Calibri Light"/>
          <w:lang w:val="ru-RU" w:eastAsia="ru-RU" w:bidi="ar-SA"/>
        </w:rPr>
        <w:t>7. Финансовый план</w:t>
      </w:r>
    </w:p>
    <w:p w:rsidR="002D7831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Инвестиции в открытие агентства недвижимости.</w:t>
      </w:r>
    </w:p>
    <w:p w:rsidR="00990E2E" w:rsidRDefault="00990E2E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990E2E" w:rsidRDefault="00990E2E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990E2E" w:rsidRDefault="00990E2E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p w:rsidR="00990E2E" w:rsidRPr="00990E2E" w:rsidRDefault="00990E2E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</w:p>
    <w:tbl>
      <w:tblPr>
        <w:tblW w:w="9356" w:type="dxa"/>
        <w:tblInd w:w="63" w:type="dxa"/>
        <w:tblCellMar>
          <w:left w:w="0" w:type="dxa"/>
          <w:right w:w="0" w:type="dxa"/>
        </w:tblCellMar>
        <w:tblLook w:val="04A0"/>
      </w:tblPr>
      <w:tblGrid>
        <w:gridCol w:w="4820"/>
        <w:gridCol w:w="4536"/>
      </w:tblGrid>
      <w:tr w:rsidR="00990E2E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Статья расходов (на организацию бизнеса)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Затраты, руб.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Оформление документов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Аренда помещения (3 месяца)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48 000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Ремонт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Мебель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Техника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120 000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Создание сайта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Рекламная кампания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100 000</w:t>
            </w:r>
          </w:p>
        </w:tc>
      </w:tr>
      <w:tr w:rsidR="00990E2E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428 000</w:t>
            </w:r>
          </w:p>
        </w:tc>
      </w:tr>
    </w:tbl>
    <w:p w:rsidR="002D7831" w:rsidRPr="00990E2E" w:rsidRDefault="002D7831" w:rsidP="00990E2E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Ежемесячные расходы включают в себя следующие статьи затрат.</w:t>
      </w:r>
    </w:p>
    <w:tbl>
      <w:tblPr>
        <w:tblW w:w="9356" w:type="dxa"/>
        <w:tblInd w:w="63" w:type="dxa"/>
        <w:tblCellMar>
          <w:left w:w="0" w:type="dxa"/>
          <w:right w:w="0" w:type="dxa"/>
        </w:tblCellMar>
        <w:tblLook w:val="04A0"/>
      </w:tblPr>
      <w:tblGrid>
        <w:gridCol w:w="4820"/>
        <w:gridCol w:w="4536"/>
      </w:tblGrid>
      <w:tr w:rsidR="002D7831" w:rsidRPr="00990E2E" w:rsidTr="00990E2E">
        <w:trPr>
          <w:trHeight w:val="338"/>
        </w:trPr>
        <w:tc>
          <w:tcPr>
            <w:tcW w:w="9356" w:type="dxa"/>
            <w:gridSpan w:val="2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ЕЖЕМЕСЯЧНЫЕ ЗАТРАТЫ, руб.</w:t>
            </w:r>
          </w:p>
        </w:tc>
      </w:tr>
      <w:tr w:rsidR="00990E2E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Статья расходов (ежемесячно).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Затраты, руб.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Аренда помещения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16 000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Услуги связи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Транспортные расходы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Коммунальные услуги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3 000</w:t>
            </w:r>
          </w:p>
        </w:tc>
      </w:tr>
      <w:tr w:rsidR="002D7831" w:rsidRPr="00990E2E" w:rsidTr="00990E2E">
        <w:trPr>
          <w:trHeight w:val="338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Средний ФОТ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294 583</w:t>
            </w:r>
          </w:p>
        </w:tc>
      </w:tr>
      <w:tr w:rsidR="002D7831" w:rsidRPr="00990E2E" w:rsidTr="00990E2E">
        <w:trPr>
          <w:trHeight w:val="263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Реклама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30 000</w:t>
            </w:r>
          </w:p>
        </w:tc>
      </w:tr>
      <w:tr w:rsidR="002D7831" w:rsidRPr="00990E2E" w:rsidTr="00990E2E">
        <w:trPr>
          <w:trHeight w:val="263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Cs/>
                <w:sz w:val="20"/>
                <w:szCs w:val="20"/>
                <w:lang w:val="ru-RU" w:eastAsia="ru-RU" w:bidi="ar-SA"/>
              </w:rPr>
              <w:t>Бухгалтерия (удаленная)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3 000</w:t>
            </w:r>
          </w:p>
        </w:tc>
      </w:tr>
      <w:tr w:rsidR="00990E2E" w:rsidRPr="00990E2E" w:rsidTr="00990E2E">
        <w:trPr>
          <w:trHeight w:val="263"/>
        </w:trPr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354 583</w:t>
            </w:r>
          </w:p>
        </w:tc>
      </w:tr>
    </w:tbl>
    <w:p w:rsidR="002D7831" w:rsidRPr="00990E2E" w:rsidRDefault="002D7831" w:rsidP="00990E2E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плане продаж представлены усредненные данные. Возможны ситуации, когда один месяц выручка не будет перекрывать всех расходов, а в другой компания может получить сверхприбыль. В таблице представлены средние проценты комиссии за сделку. Они сильно варьируется в разных регионах.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 дополнительные услуги входит следующий перечень услуг.</w:t>
      </w:r>
    </w:p>
    <w:tbl>
      <w:tblPr>
        <w:tblW w:w="9419" w:type="dxa"/>
        <w:tblCellMar>
          <w:left w:w="0" w:type="dxa"/>
          <w:right w:w="0" w:type="dxa"/>
        </w:tblCellMar>
        <w:tblLook w:val="04A0"/>
      </w:tblPr>
      <w:tblGrid>
        <w:gridCol w:w="6895"/>
        <w:gridCol w:w="2524"/>
      </w:tblGrid>
      <w:tr w:rsidR="002D7831" w:rsidRPr="00990E2E" w:rsidTr="00990E2E">
        <w:tc>
          <w:tcPr>
            <w:tcW w:w="9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Дополнительные услуги</w:t>
            </w:r>
          </w:p>
        </w:tc>
      </w:tr>
      <w:tr w:rsidR="002D7831" w:rsidRPr="00990E2E" w:rsidTr="00990E2E">
        <w:tc>
          <w:tcPr>
            <w:tcW w:w="689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Виды услуг</w:t>
            </w:r>
          </w:p>
        </w:tc>
        <w:tc>
          <w:tcPr>
            <w:tcW w:w="252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Стоимость, руб.</w:t>
            </w:r>
          </w:p>
        </w:tc>
      </w:tr>
      <w:tr w:rsidR="002D7831" w:rsidRPr="00990E2E" w:rsidTr="00990E2E">
        <w:tc>
          <w:tcPr>
            <w:tcW w:w="9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1. Консультационные услуги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1.1. Устная консультация. Первичный анализ ситуации, общие рекомендации.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1.2. Оценка объекта недвижимости (без выдачи сертификата оценки)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</w:t>
            </w:r>
          </w:p>
        </w:tc>
      </w:tr>
      <w:tr w:rsidR="002D7831" w:rsidRPr="00990E2E" w:rsidTr="00990E2E">
        <w:tc>
          <w:tcPr>
            <w:tcW w:w="9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2. Юридические услуги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2.1. Составление гражданско-правового договора.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1 000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2.2. Комплексное юридическое сопровождение сделок с объектами недвижимости.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proofErr w:type="gramStart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</w:t>
            </w:r>
            <w:proofErr w:type="gramEnd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т 5 000</w:t>
            </w:r>
          </w:p>
        </w:tc>
      </w:tr>
      <w:tr w:rsidR="002D7831" w:rsidRPr="00990E2E" w:rsidTr="00990E2E">
        <w:tc>
          <w:tcPr>
            <w:tcW w:w="9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3. Сбор и оформление документов.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lastRenderedPageBreak/>
              <w:t>3.1. Выписка из домой книги.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1 000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3.2. Архивная справка с места предыдущей регистрации.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1 000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3.3. Справка о неучастии в приватизации с прежнего места жительства 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1 000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3.4. Технический / кадастровый паспорт.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1 000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3.5. Разрешение органов опеки и попечительства.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1 000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3.6. Выписка из ЕГРП.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1 000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3.7. Оформление дубликата правоустанавливающего документа, взамен утраченного.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proofErr w:type="gramStart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</w:t>
            </w:r>
            <w:proofErr w:type="gramEnd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т 5 000</w:t>
            </w:r>
          </w:p>
        </w:tc>
      </w:tr>
      <w:tr w:rsidR="002D7831" w:rsidRPr="00990E2E" w:rsidTr="00990E2E">
        <w:tc>
          <w:tcPr>
            <w:tcW w:w="94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4. Комплексные оформительские услуги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4.1. Приватизация.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proofErr w:type="gramStart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</w:t>
            </w:r>
            <w:proofErr w:type="gramEnd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т 10 000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4.2. Оформление наследства.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proofErr w:type="gramStart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</w:t>
            </w:r>
            <w:proofErr w:type="gramEnd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т 10 000</w:t>
            </w:r>
          </w:p>
        </w:tc>
      </w:tr>
      <w:tr w:rsidR="002D7831" w:rsidRPr="00990E2E" w:rsidTr="00990E2E">
        <w:tc>
          <w:tcPr>
            <w:tcW w:w="6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4.3. Оформление пакета документов для отчуждения объекта.</w:t>
            </w:r>
          </w:p>
        </w:tc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proofErr w:type="gramStart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</w:t>
            </w:r>
            <w:proofErr w:type="gramEnd"/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т 10 000</w:t>
            </w:r>
          </w:p>
        </w:tc>
      </w:tr>
    </w:tbl>
    <w:p w:rsidR="002D7831" w:rsidRPr="00990E2E" w:rsidRDefault="002D7831" w:rsidP="00990E2E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Планируемые объемы выручки в первый год работы, руб.</w:t>
      </w:r>
    </w:p>
    <w:tbl>
      <w:tblPr>
        <w:tblW w:w="9419" w:type="dxa"/>
        <w:tblCellMar>
          <w:left w:w="0" w:type="dxa"/>
          <w:right w:w="0" w:type="dxa"/>
        </w:tblCellMar>
        <w:tblLook w:val="04A0"/>
      </w:tblPr>
      <w:tblGrid>
        <w:gridCol w:w="1606"/>
        <w:gridCol w:w="1875"/>
        <w:gridCol w:w="950"/>
        <w:gridCol w:w="978"/>
        <w:gridCol w:w="992"/>
        <w:gridCol w:w="952"/>
        <w:gridCol w:w="963"/>
        <w:gridCol w:w="1103"/>
      </w:tblGrid>
      <w:tr w:rsidR="00990E2E" w:rsidRPr="00990E2E" w:rsidTr="00990E2E">
        <w:trPr>
          <w:trHeight w:val="576"/>
        </w:trPr>
        <w:tc>
          <w:tcPr>
            <w:tcW w:w="3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 месяц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 месяц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 месяц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 месяц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5 месяц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6 месяц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Покупка, продажа жилой недвижимости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Комиссия (от сделки)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Количество сделок в месяц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Средняя сумма сделки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Общий доход с предоставляемой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225 000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225 000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Покупка, продажа коммерческой недвижимости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Комиссия (от сделки)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Количество сделок в месяц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Средняя сумма сделки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Общий доход с предоставляемой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Сдача жилья в аренду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Комиссия (от арендной ставки)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Количество сделок в месяц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Средняя сумма сделки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Общий доход с предоставляемой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75 000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90 000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105 000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112 500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75 000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82 500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Сдача офисов и торговых помещений в аренду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Комиссия (от ежемесячного платежа)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Количество сделок в месяц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Средняя сумма сделки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Общий доход с предоставляемой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84 000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98 000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112 000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112 000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70 000</w:t>
            </w:r>
          </w:p>
        </w:tc>
      </w:tr>
      <w:tr w:rsidR="00990E2E" w:rsidRPr="00990E2E" w:rsidTr="00990E2E">
        <w:trPr>
          <w:trHeight w:val="238"/>
        </w:trPr>
        <w:tc>
          <w:tcPr>
            <w:tcW w:w="3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Дополнительные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17 000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18 000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22 000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24 000</w:t>
            </w:r>
          </w:p>
        </w:tc>
      </w:tr>
      <w:tr w:rsidR="00990E2E" w:rsidRPr="00990E2E" w:rsidTr="00990E2E">
        <w:trPr>
          <w:trHeight w:val="238"/>
        </w:trPr>
        <w:tc>
          <w:tcPr>
            <w:tcW w:w="3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Выручка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(доход) итого, руб.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386 000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417 000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451 000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473 500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515 000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482 500</w:t>
            </w:r>
          </w:p>
        </w:tc>
      </w:tr>
      <w:tr w:rsidR="00990E2E" w:rsidRPr="00990E2E" w:rsidTr="00990E2E">
        <w:trPr>
          <w:trHeight w:val="238"/>
        </w:trPr>
        <w:tc>
          <w:tcPr>
            <w:tcW w:w="3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 месяц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8 месяц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 месяц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 месяц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 месяц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 месяц</w:t>
            </w:r>
          </w:p>
        </w:tc>
      </w:tr>
      <w:tr w:rsidR="00990E2E" w:rsidRPr="00990E2E" w:rsidTr="00BE22D2">
        <w:trPr>
          <w:trHeight w:val="238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Покупка, продажа жилой недвижимости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Комиссия (от сделки)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</w:tr>
      <w:tr w:rsidR="00990E2E" w:rsidRPr="00990E2E" w:rsidTr="00BE22D2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Количество сделок в месяц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Средняя сумма сделки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2500000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Общий доход с предоставляемой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75 000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150 000</w:t>
            </w:r>
          </w:p>
        </w:tc>
      </w:tr>
      <w:tr w:rsidR="00990E2E" w:rsidRPr="00990E2E" w:rsidTr="00007C8E">
        <w:trPr>
          <w:trHeight w:val="238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Покупка, продажа коммерческой недвижимости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Комиссия (от сделки)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3%</w:t>
            </w:r>
          </w:p>
        </w:tc>
      </w:tr>
      <w:tr w:rsidR="00990E2E" w:rsidRPr="00990E2E" w:rsidTr="00007C8E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Количество сделок в месяц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Средняя сумма сделки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2700000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Общий доход с предоставляемой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162 000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162 000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81 000</w:t>
            </w:r>
          </w:p>
        </w:tc>
      </w:tr>
      <w:tr w:rsidR="00990E2E" w:rsidRPr="00990E2E" w:rsidTr="00FE5ECD">
        <w:trPr>
          <w:trHeight w:val="238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Сдача жилья в аренду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Комиссия (от арендной ставки)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50%</w:t>
            </w:r>
          </w:p>
        </w:tc>
      </w:tr>
      <w:tr w:rsidR="00990E2E" w:rsidRPr="00990E2E" w:rsidTr="00FE5ECD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Количество сделок в месяц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Средняя сумма сделки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Общий доход с предоставляемой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97 500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112 500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82 500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60 000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112 500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112 500</w:t>
            </w:r>
          </w:p>
        </w:tc>
      </w:tr>
      <w:tr w:rsidR="00990E2E" w:rsidRPr="00990E2E" w:rsidTr="00667099">
        <w:trPr>
          <w:trHeight w:val="238"/>
        </w:trPr>
        <w:tc>
          <w:tcPr>
            <w:tcW w:w="16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Сдача офисов и торговых помещений в аренду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Комиссия (от ежемесячного платежа)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70%</w:t>
            </w:r>
          </w:p>
        </w:tc>
      </w:tr>
      <w:tr w:rsidR="00990E2E" w:rsidRPr="00990E2E" w:rsidTr="00667099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Количество сделок в месяц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Средняя сумма сделки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20 000</w:t>
            </w:r>
          </w:p>
        </w:tc>
      </w:tr>
      <w:tr w:rsidR="00990E2E" w:rsidRPr="00990E2E" w:rsidTr="00990E2E">
        <w:trPr>
          <w:trHeight w:val="238"/>
        </w:trPr>
        <w:tc>
          <w:tcPr>
            <w:tcW w:w="16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Общий доход с предоставляемой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98 000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98 000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112 000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84 000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56 000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42 000</w:t>
            </w:r>
          </w:p>
        </w:tc>
      </w:tr>
      <w:tr w:rsidR="00990E2E" w:rsidRPr="00990E2E" w:rsidTr="0076077A">
        <w:trPr>
          <w:trHeight w:val="238"/>
        </w:trPr>
        <w:tc>
          <w:tcPr>
            <w:tcW w:w="3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Дополнительные услуги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27 000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26 000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21 000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17 000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15 000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24 000</w:t>
            </w:r>
          </w:p>
        </w:tc>
      </w:tr>
      <w:tr w:rsidR="00990E2E" w:rsidRPr="00990E2E" w:rsidTr="00FC1857">
        <w:trPr>
          <w:trHeight w:val="238"/>
        </w:trPr>
        <w:tc>
          <w:tcPr>
            <w:tcW w:w="3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Выручк</w:t>
            </w:r>
            <w:proofErr w:type="gramStart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а(</w:t>
            </w:r>
            <w:proofErr w:type="gramEnd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доход) итого, руб.</w:t>
            </w:r>
          </w:p>
        </w:tc>
        <w:tc>
          <w:tcPr>
            <w:tcW w:w="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453 500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467 500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452 500</w:t>
            </w: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392 000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495 500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686621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409 500</w:t>
            </w:r>
          </w:p>
        </w:tc>
      </w:tr>
    </w:tbl>
    <w:p w:rsidR="002D7831" w:rsidRPr="00990E2E" w:rsidRDefault="002D7831" w:rsidP="00990E2E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Прогнозирование деятельности компании в первый год работы, руб.</w:t>
      </w:r>
    </w:p>
    <w:tbl>
      <w:tblPr>
        <w:tblW w:w="9419" w:type="dxa"/>
        <w:tblCellMar>
          <w:left w:w="0" w:type="dxa"/>
          <w:right w:w="0" w:type="dxa"/>
        </w:tblCellMar>
        <w:tblLook w:val="04A0"/>
      </w:tblPr>
      <w:tblGrid>
        <w:gridCol w:w="2612"/>
        <w:gridCol w:w="1134"/>
        <w:gridCol w:w="1135"/>
        <w:gridCol w:w="1134"/>
        <w:gridCol w:w="1135"/>
        <w:gridCol w:w="1134"/>
        <w:gridCol w:w="1135"/>
      </w:tblGrid>
      <w:tr w:rsidR="002D7831" w:rsidRPr="00990E2E" w:rsidTr="00990E2E">
        <w:trPr>
          <w:trHeight w:val="263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 месяц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2 месяц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3 месяц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4 месяц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5 месяц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6 месяц</w:t>
            </w:r>
          </w:p>
        </w:tc>
      </w:tr>
      <w:tr w:rsidR="002D7831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Выручка</w:t>
            </w:r>
            <w:r w:rsid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(доход)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386 000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417 000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451 000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473 500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515 000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482 500</w:t>
            </w:r>
          </w:p>
        </w:tc>
      </w:tr>
      <w:tr w:rsidR="002D7831" w:rsidRPr="00990E2E" w:rsidTr="00990E2E">
        <w:trPr>
          <w:trHeight w:val="238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(-) Ежемесячные затраты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336 900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349 300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362 900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371 900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388 500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375 500</w:t>
            </w:r>
          </w:p>
        </w:tc>
      </w:tr>
      <w:tr w:rsidR="002D7831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(=) </w:t>
            </w:r>
            <w:proofErr w:type="spellStart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Валовый</w:t>
            </w:r>
            <w:proofErr w:type="spellEnd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 доход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49 100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67 700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88 100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101 600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126 500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107 000</w:t>
            </w:r>
          </w:p>
        </w:tc>
      </w:tr>
      <w:tr w:rsidR="002D7831" w:rsidRPr="00990E2E" w:rsidTr="00990E2E">
        <w:trPr>
          <w:trHeight w:val="238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(-) Налоги ЕНВД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2D7831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(=) Чистая прибыль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39 100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57 700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78 100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91 600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116 500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97 000</w:t>
            </w:r>
          </w:p>
        </w:tc>
      </w:tr>
      <w:tr w:rsidR="002D7831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(=) Чистая прибыль нарастающим итогом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39 100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96 800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174 900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266 500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383 000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2D7831" w:rsidRPr="00990E2E" w:rsidRDefault="002D7831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480 000</w:t>
            </w:r>
          </w:p>
        </w:tc>
      </w:tr>
      <w:tr w:rsidR="00990E2E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7 месяц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8 месяц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9 месяц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10 месяц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11 месяц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12 месяц</w:t>
            </w:r>
          </w:p>
        </w:tc>
      </w:tr>
      <w:tr w:rsidR="00990E2E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Выручка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(доход)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453 500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467 500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452 500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392 000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495 500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409 500</w:t>
            </w:r>
          </w:p>
        </w:tc>
      </w:tr>
      <w:tr w:rsidR="00990E2E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(-) Ежемесячные затраты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363 900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369 500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363 500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339 300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380 700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346 300</w:t>
            </w:r>
          </w:p>
        </w:tc>
      </w:tr>
      <w:tr w:rsidR="00990E2E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(=) </w:t>
            </w:r>
            <w:proofErr w:type="spellStart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Валовый</w:t>
            </w:r>
            <w:proofErr w:type="spellEnd"/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 доход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89 600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98 000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89 000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52 700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114 800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63 200</w:t>
            </w:r>
          </w:p>
        </w:tc>
      </w:tr>
      <w:tr w:rsidR="00990E2E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(-) Налоги ЕНВД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10 000</w:t>
            </w:r>
          </w:p>
        </w:tc>
      </w:tr>
      <w:tr w:rsidR="00990E2E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(=) Чистая прибыль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79 600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88 000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79 000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42 700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104 800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53 200</w:t>
            </w:r>
          </w:p>
        </w:tc>
      </w:tr>
      <w:tr w:rsidR="00990E2E" w:rsidRPr="00990E2E" w:rsidTr="00990E2E">
        <w:trPr>
          <w:trHeight w:val="250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(=) Чистая прибыль нарастающим итогом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559 600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647 600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726 600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769 300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874 100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90E2E" w:rsidRPr="00990E2E" w:rsidRDefault="00990E2E" w:rsidP="00990E2E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990E2E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927 300</w:t>
            </w:r>
          </w:p>
        </w:tc>
      </w:tr>
    </w:tbl>
    <w:p w:rsidR="002D7831" w:rsidRPr="00990E2E" w:rsidRDefault="002D7831" w:rsidP="00990E2E">
      <w:pPr>
        <w:shd w:val="clear" w:color="auto" w:fill="F0F2F5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При горизонте планирования 1 год можно выделить следующие экономические показатели:</w:t>
      </w:r>
    </w:p>
    <w:p w:rsidR="002D7831" w:rsidRPr="00990E2E" w:rsidRDefault="00990E2E" w:rsidP="00990E2E">
      <w:pPr>
        <w:pStyle w:val="aa"/>
        <w:numPr>
          <w:ilvl w:val="0"/>
          <w:numId w:val="32"/>
        </w:numPr>
        <w:shd w:val="clear" w:color="auto" w:fill="F0F2F5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с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рок окупаемости 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–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 xml:space="preserve"> 6 месяцев;</w:t>
      </w:r>
    </w:p>
    <w:p w:rsidR="002D7831" w:rsidRPr="00990E2E" w:rsidRDefault="00990E2E" w:rsidP="00990E2E">
      <w:pPr>
        <w:pStyle w:val="aa"/>
        <w:numPr>
          <w:ilvl w:val="0"/>
          <w:numId w:val="32"/>
        </w:numPr>
        <w:shd w:val="clear" w:color="auto" w:fill="F0F2F5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д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исконтированный срок окупаемости 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–</w:t>
      </w:r>
      <w:r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7 месяцев;</w:t>
      </w:r>
    </w:p>
    <w:p w:rsidR="002D7831" w:rsidRPr="00990E2E" w:rsidRDefault="00990E2E" w:rsidP="00990E2E">
      <w:pPr>
        <w:pStyle w:val="aa"/>
        <w:numPr>
          <w:ilvl w:val="0"/>
          <w:numId w:val="32"/>
        </w:numPr>
        <w:shd w:val="clear" w:color="auto" w:fill="F0F2F5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ч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истый дисконтированный доход 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–</w:t>
      </w:r>
      <w:r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378 348 руб.;</w:t>
      </w:r>
    </w:p>
    <w:p w:rsidR="002D7831" w:rsidRPr="00990E2E" w:rsidRDefault="00990E2E" w:rsidP="00990E2E">
      <w:pPr>
        <w:pStyle w:val="aa"/>
        <w:numPr>
          <w:ilvl w:val="0"/>
          <w:numId w:val="32"/>
        </w:numPr>
        <w:shd w:val="clear" w:color="auto" w:fill="F0F2F5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и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ндекс прибыльности 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–</w:t>
      </w:r>
      <w:r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1,88;</w:t>
      </w:r>
    </w:p>
    <w:p w:rsidR="002D7831" w:rsidRPr="00990E2E" w:rsidRDefault="00990E2E" w:rsidP="00990E2E">
      <w:pPr>
        <w:pStyle w:val="aa"/>
        <w:numPr>
          <w:ilvl w:val="0"/>
          <w:numId w:val="32"/>
        </w:numPr>
        <w:shd w:val="clear" w:color="auto" w:fill="F0F2F5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в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нутренняя норма рентабельности </w:t>
      </w:r>
      <w:r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–</w:t>
      </w:r>
      <w:r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 xml:space="preserve"> </w:t>
      </w:r>
      <w:r w:rsidR="002D7831" w:rsidRPr="00990E2E">
        <w:rPr>
          <w:rFonts w:ascii="Calibri Light" w:eastAsia="Times New Roman" w:hAnsi="Calibri Light" w:cs="Calibri Light"/>
          <w:bCs/>
          <w:color w:val="000000"/>
          <w:sz w:val="20"/>
          <w:szCs w:val="20"/>
          <w:lang w:val="ru-RU" w:eastAsia="ru-RU" w:bidi="ar-SA"/>
        </w:rPr>
        <w:t>88%.</w:t>
      </w:r>
    </w:p>
    <w:p w:rsidR="002D7831" w:rsidRPr="00990E2E" w:rsidRDefault="002D7831" w:rsidP="00990E2E">
      <w:pPr>
        <w:pStyle w:val="2"/>
        <w:rPr>
          <w:rFonts w:ascii="Calibri Light" w:hAnsi="Calibri Light" w:cs="Calibri Light"/>
          <w:lang w:val="ru-RU" w:eastAsia="ru-RU" w:bidi="ar-SA"/>
        </w:rPr>
      </w:pPr>
      <w:bookmarkStart w:id="18" w:name="8-faktory-riska"/>
      <w:bookmarkEnd w:id="18"/>
      <w:r w:rsidRPr="00990E2E">
        <w:rPr>
          <w:rFonts w:ascii="Calibri Light" w:hAnsi="Calibri Light" w:cs="Calibri Light"/>
          <w:lang w:val="ru-RU" w:eastAsia="ru-RU" w:bidi="ar-SA"/>
        </w:rPr>
        <w:t>8. Факторы риска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На первый взгляд открытие агентства недвижимости выглядит делом простым и не требующим особых усилий. Все, что нужно </w:t>
      </w:r>
      <w:r w:rsid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это снять офис, поставить мебель, компьютер и телефон, и можно работать. Но на самом деле не все так просто.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Во-первых, отсутствие высокого порога вхождения в этот бизнес привело к тому, что агентств на рынке большое количество. Они появляются и исчезают с одинаковой скоростью, создавая огромную конкуренцию. Практически все клиенты стремятся обращаться только в крупные агентства, опасаясь мошенничества и обмана.</w:t>
      </w:r>
    </w:p>
    <w:p w:rsidR="002D7831" w:rsidRPr="00990E2E" w:rsidRDefault="002D7831" w:rsidP="00990E2E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Основные угрозы:</w:t>
      </w:r>
    </w:p>
    <w:p w:rsidR="002D7831" w:rsidRPr="00990E2E" w:rsidRDefault="002D7831" w:rsidP="00990E2E">
      <w:pPr>
        <w:pStyle w:val="aa"/>
        <w:numPr>
          <w:ilvl w:val="0"/>
          <w:numId w:val="3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отсутствие имени на рынке;</w:t>
      </w:r>
    </w:p>
    <w:p w:rsidR="002D7831" w:rsidRPr="00990E2E" w:rsidRDefault="002D7831" w:rsidP="00990E2E">
      <w:pPr>
        <w:pStyle w:val="aa"/>
        <w:numPr>
          <w:ilvl w:val="0"/>
          <w:numId w:val="3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очень высокая конкуренция среди сотен аналогичных компаний;</w:t>
      </w:r>
    </w:p>
    <w:p w:rsidR="002D7831" w:rsidRPr="00990E2E" w:rsidRDefault="002D7831" w:rsidP="00990E2E">
      <w:pPr>
        <w:pStyle w:val="aa"/>
        <w:numPr>
          <w:ilvl w:val="0"/>
          <w:numId w:val="33"/>
        </w:num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самые интересные для агентства клиенты </w:t>
      </w:r>
      <w:r w:rsidR="00990E2E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это люди, покупающие недвижимость, </w:t>
      </w:r>
      <w:r w:rsidR="00990E2E"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квартиры для личных нужд, а не для перепродажи. Но как раз именно эта категория покупателей и продавцов </w:t>
      </w: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стремится выбрать крупное и известное агентство недвижимости, осознавая собственную неопытность.</w:t>
      </w:r>
    </w:p>
    <w:p w:rsidR="00387D7C" w:rsidRPr="00990E2E" w:rsidRDefault="002D7831" w:rsidP="00990E2E">
      <w:pPr>
        <w:shd w:val="clear" w:color="auto" w:fill="FFFFFF"/>
        <w:spacing w:after="120" w:line="240" w:lineRule="auto"/>
        <w:rPr>
          <w:rFonts w:ascii="Calibri Light" w:hAnsi="Calibri Light" w:cs="Calibri Light"/>
          <w:sz w:val="20"/>
          <w:szCs w:val="20"/>
          <w:lang w:val="ru-RU"/>
        </w:rPr>
      </w:pPr>
      <w:r w:rsidRPr="00990E2E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Однако при осуществлении грамотной политики можно с легкостью преодолеть все эти трудности, находиться в постоянном росте и получать стабильную прибыль.</w:t>
      </w:r>
      <w:r w:rsidR="00990E2E" w:rsidRPr="00990E2E">
        <w:rPr>
          <w:rFonts w:ascii="Calibri Light" w:hAnsi="Calibri Light" w:cs="Calibri Light"/>
          <w:sz w:val="20"/>
          <w:szCs w:val="20"/>
          <w:lang w:val="ru-RU"/>
        </w:rPr>
        <w:t xml:space="preserve"> </w:t>
      </w:r>
    </w:p>
    <w:sectPr w:rsidR="00387D7C" w:rsidRPr="00990E2E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CEB"/>
    <w:multiLevelType w:val="hybridMultilevel"/>
    <w:tmpl w:val="ABDA3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71DFF"/>
    <w:multiLevelType w:val="multilevel"/>
    <w:tmpl w:val="0152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A15DF"/>
    <w:multiLevelType w:val="multilevel"/>
    <w:tmpl w:val="7C26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A121DB"/>
    <w:multiLevelType w:val="hybridMultilevel"/>
    <w:tmpl w:val="2DE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37862"/>
    <w:multiLevelType w:val="multilevel"/>
    <w:tmpl w:val="30AE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AE7233"/>
    <w:multiLevelType w:val="hybridMultilevel"/>
    <w:tmpl w:val="A7C0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50CB8"/>
    <w:multiLevelType w:val="multilevel"/>
    <w:tmpl w:val="43F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706D8B"/>
    <w:multiLevelType w:val="hybridMultilevel"/>
    <w:tmpl w:val="5A80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E0653D"/>
    <w:multiLevelType w:val="hybridMultilevel"/>
    <w:tmpl w:val="29E48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0704F"/>
    <w:multiLevelType w:val="hybridMultilevel"/>
    <w:tmpl w:val="9BEAE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C6EF6"/>
    <w:multiLevelType w:val="multilevel"/>
    <w:tmpl w:val="369E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F939A6"/>
    <w:multiLevelType w:val="hybridMultilevel"/>
    <w:tmpl w:val="9760E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33E46"/>
    <w:multiLevelType w:val="multilevel"/>
    <w:tmpl w:val="9858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F338E0"/>
    <w:multiLevelType w:val="multilevel"/>
    <w:tmpl w:val="2DEA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EE07C4"/>
    <w:multiLevelType w:val="multilevel"/>
    <w:tmpl w:val="12BC2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010A62"/>
    <w:multiLevelType w:val="multilevel"/>
    <w:tmpl w:val="F1C4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8D3FDE"/>
    <w:multiLevelType w:val="hybridMultilevel"/>
    <w:tmpl w:val="D850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12174"/>
    <w:multiLevelType w:val="hybridMultilevel"/>
    <w:tmpl w:val="4430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A29C7"/>
    <w:multiLevelType w:val="multilevel"/>
    <w:tmpl w:val="E21A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951388"/>
    <w:multiLevelType w:val="hybridMultilevel"/>
    <w:tmpl w:val="D6AA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891D51"/>
    <w:multiLevelType w:val="multilevel"/>
    <w:tmpl w:val="DA184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BD4FC1"/>
    <w:multiLevelType w:val="multilevel"/>
    <w:tmpl w:val="C0FE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EE72EF"/>
    <w:multiLevelType w:val="hybridMultilevel"/>
    <w:tmpl w:val="FDF08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F69B1"/>
    <w:multiLevelType w:val="multilevel"/>
    <w:tmpl w:val="D088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804A3B"/>
    <w:multiLevelType w:val="multilevel"/>
    <w:tmpl w:val="FC62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FD0DA2"/>
    <w:multiLevelType w:val="hybridMultilevel"/>
    <w:tmpl w:val="7DE2E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A269B9"/>
    <w:multiLevelType w:val="multilevel"/>
    <w:tmpl w:val="59E0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F8361E"/>
    <w:multiLevelType w:val="hybridMultilevel"/>
    <w:tmpl w:val="D958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22350B"/>
    <w:multiLevelType w:val="multilevel"/>
    <w:tmpl w:val="2E861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01C01"/>
    <w:multiLevelType w:val="multilevel"/>
    <w:tmpl w:val="F2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75957D7"/>
    <w:multiLevelType w:val="hybridMultilevel"/>
    <w:tmpl w:val="2A8A7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011EE5"/>
    <w:multiLevelType w:val="multilevel"/>
    <w:tmpl w:val="DDCA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CE65C4"/>
    <w:multiLevelType w:val="hybridMultilevel"/>
    <w:tmpl w:val="C0BEC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6"/>
  </w:num>
  <w:num w:numId="4">
    <w:abstractNumId w:val="24"/>
  </w:num>
  <w:num w:numId="5">
    <w:abstractNumId w:val="1"/>
  </w:num>
  <w:num w:numId="6">
    <w:abstractNumId w:val="14"/>
  </w:num>
  <w:num w:numId="7">
    <w:abstractNumId w:val="2"/>
  </w:num>
  <w:num w:numId="8">
    <w:abstractNumId w:val="13"/>
  </w:num>
  <w:num w:numId="9">
    <w:abstractNumId w:val="18"/>
  </w:num>
  <w:num w:numId="10">
    <w:abstractNumId w:val="15"/>
  </w:num>
  <w:num w:numId="11">
    <w:abstractNumId w:val="29"/>
  </w:num>
  <w:num w:numId="12">
    <w:abstractNumId w:val="26"/>
  </w:num>
  <w:num w:numId="13">
    <w:abstractNumId w:val="31"/>
  </w:num>
  <w:num w:numId="14">
    <w:abstractNumId w:val="28"/>
  </w:num>
  <w:num w:numId="15">
    <w:abstractNumId w:val="20"/>
  </w:num>
  <w:num w:numId="16">
    <w:abstractNumId w:val="4"/>
  </w:num>
  <w:num w:numId="17">
    <w:abstractNumId w:val="10"/>
  </w:num>
  <w:num w:numId="18">
    <w:abstractNumId w:val="12"/>
  </w:num>
  <w:num w:numId="19">
    <w:abstractNumId w:val="32"/>
  </w:num>
  <w:num w:numId="20">
    <w:abstractNumId w:val="8"/>
  </w:num>
  <w:num w:numId="21">
    <w:abstractNumId w:val="9"/>
  </w:num>
  <w:num w:numId="22">
    <w:abstractNumId w:val="7"/>
  </w:num>
  <w:num w:numId="23">
    <w:abstractNumId w:val="19"/>
  </w:num>
  <w:num w:numId="24">
    <w:abstractNumId w:val="3"/>
  </w:num>
  <w:num w:numId="25">
    <w:abstractNumId w:val="27"/>
  </w:num>
  <w:num w:numId="26">
    <w:abstractNumId w:val="11"/>
  </w:num>
  <w:num w:numId="27">
    <w:abstractNumId w:val="25"/>
  </w:num>
  <w:num w:numId="28">
    <w:abstractNumId w:val="30"/>
  </w:num>
  <w:num w:numId="29">
    <w:abstractNumId w:val="0"/>
  </w:num>
  <w:num w:numId="30">
    <w:abstractNumId w:val="5"/>
  </w:num>
  <w:num w:numId="31">
    <w:abstractNumId w:val="22"/>
  </w:num>
  <w:num w:numId="32">
    <w:abstractNumId w:val="17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393"/>
    <w:rsid w:val="001759FD"/>
    <w:rsid w:val="002D7831"/>
    <w:rsid w:val="00387D7C"/>
    <w:rsid w:val="004B552C"/>
    <w:rsid w:val="00644C78"/>
    <w:rsid w:val="00742039"/>
    <w:rsid w:val="00755063"/>
    <w:rsid w:val="008C67D3"/>
    <w:rsid w:val="00990E2E"/>
    <w:rsid w:val="00BF6B0B"/>
    <w:rsid w:val="00F83E4B"/>
    <w:rsid w:val="00FF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E2E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2D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2D7831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2D7831"/>
    <w:rPr>
      <w:color w:val="800080"/>
      <w:u w:val="single"/>
    </w:rPr>
  </w:style>
  <w:style w:type="paragraph" w:customStyle="1" w:styleId="tdb-viewinfo">
    <w:name w:val="tdb-view__info"/>
    <w:basedOn w:val="a"/>
    <w:rsid w:val="002D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2D7831"/>
  </w:style>
  <w:style w:type="paragraph" w:customStyle="1" w:styleId="fr-card-listprice">
    <w:name w:val="fr-card-list__price"/>
    <w:basedOn w:val="a"/>
    <w:rsid w:val="002D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2D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2D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235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77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33013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3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13200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0368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96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68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748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69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4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56072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04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34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0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7928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128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79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4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2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678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23914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43634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684480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57876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672418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5976087">
                              <w:marLeft w:val="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7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03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857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162749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78331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3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553568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7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25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526908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66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0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314265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3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0462795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15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0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46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8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97923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99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138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26645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16000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4707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81453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97601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04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73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18566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2895</Words>
  <Characters>16507</Characters>
  <Application>Microsoft Office Word</Application>
  <DocSecurity>0</DocSecurity>
  <Lines>137</Lines>
  <Paragraphs>38</Paragraphs>
  <ScaleCrop>false</ScaleCrop>
  <Company/>
  <LinksUpToDate>false</LinksUpToDate>
  <CharactersWithSpaces>19364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4</cp:revision>
  <dcterms:created xsi:type="dcterms:W3CDTF">2024-03-08T08:52:00Z</dcterms:created>
  <dcterms:modified xsi:type="dcterms:W3CDTF">2024-03-08T12:14:00Z</dcterms:modified>
</cp:coreProperties>
</file>